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4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202" coordsize="21600,21600" o:spt="202.0" path="m,l,21600r21600,l21600,xe">
            <v:stroke joinstyle="miter"/>
            <v:path o:connecttype="rect" gradientshapeok="t"/>
          </v:shapetype>
        </w:pict>
      </w:r>
    </w:p>
    <w:p w:rsidR="00000000" w:rsidDel="00000000" w:rsidP="00000000" w:rsidRDefault="00000000" w:rsidRPr="00000000" w14:paraId="00000002">
      <w:pPr>
        <w:jc w:val="left"/>
        <w:rPr>
          <w:sz w:val="28"/>
          <w:szCs w:val="28"/>
        </w:rPr>
        <w:sectPr>
          <w:headerReference r:id="rId7" w:type="default"/>
          <w:headerReference r:id="rId8" w:type="first"/>
          <w:headerReference r:id="rId9" w:type="even"/>
          <w:footerReference r:id="rId10" w:type="default"/>
          <w:footerReference r:id="rId11" w:type="first"/>
          <w:footerReference r:id="rId12" w:type="even"/>
          <w:pgSz w:h="16840" w:w="11910" w:orient="portrait"/>
          <w:pgMar w:bottom="280" w:top="1360" w:left="1020" w:right="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221"/>
        </w:tabs>
        <w:spacing w:after="0" w:before="71" w:line="240" w:lineRule="auto"/>
        <w:ind w:left="4220" w:right="0" w:hanging="348.9999999999998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d1e05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d1e05"/>
          <w:sz w:val="24"/>
          <w:szCs w:val="24"/>
          <w:u w:val="none"/>
          <w:shd w:fill="auto" w:val="clear"/>
          <w:vertAlign w:val="baseline"/>
          <w:rtl w:val="0"/>
        </w:rPr>
        <w:t xml:space="preserve">ОБЩИЕ ПОЛОЖЕНИЯ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06"/>
          <w:tab w:val="left" w:pos="9072"/>
        </w:tabs>
        <w:spacing w:after="0" w:before="0" w:line="240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«Положение об организации питания воспитанников МБДОУ «Конезаводской детский сад» » (далее Положение) регулирует общественные отношения в сфере организации питания воспитанников, посещающих МБДОУ «Конезаводской детский сад» (далее МБДОУ) и порядок организации питания детей в условиях МБДОУ.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0" w:line="240" w:lineRule="auto"/>
        <w:ind w:left="533" w:right="0" w:hanging="42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Настоящее Положение разработано в соответствии с нормативно-правовыми актами РФ: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40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Федеральным законом «Об образовании в Российской Федерации» от 29.12.12. №273-ФЗ;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42"/>
        </w:tabs>
        <w:spacing w:after="0" w:before="0" w:line="240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Приказом Министерства здравоохранения и социального развития Российской Федерации, Министерства образования и науки Российской Федерации от 11.03.2012 №213н/178 «Об утверждении методических рекомендаций по организации питания обучающихся и воспитанников образовательных учреждений»;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63"/>
        </w:tabs>
        <w:spacing w:after="0" w:before="5" w:line="240" w:lineRule="auto"/>
        <w:ind w:left="362" w:right="0" w:hanging="25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Постановлением Главного государственного санитарного врача РФ от 27.10.2020 № 32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01"/>
        </w:tabs>
        <w:spacing w:after="0" w:before="2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«Об утверждении санитарно-эпидемиологических правил и норм санитарных правил СанПиН 2.3/2.4.3590-20 «Санитарно-эпидемиологические требования к организации общественного питания»;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03"/>
        </w:tabs>
        <w:spacing w:after="0" w:before="0" w:line="274" w:lineRule="auto"/>
        <w:ind w:left="302" w:right="0" w:hanging="166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Постановлением Главного государственного санитарного врача РФ от 28.09.2020 от 28.09.2020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№28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 (зарегистрировано в Минюсте России 18.12.2020 №61573)»;</w:t>
      </w:r>
    </w:p>
    <w:p w:rsidR="00000000" w:rsidDel="00000000" w:rsidP="00000000" w:rsidRDefault="00000000" w:rsidRPr="00000000" w14:paraId="0000000C">
      <w:pPr>
        <w:tabs>
          <w:tab w:val="left" w:pos="253"/>
        </w:tabs>
        <w:spacing w:line="27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Уставом МБДОУ.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0" w:line="274" w:lineRule="auto"/>
        <w:ind w:left="533" w:right="0" w:hanging="42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Основными задачами организации питания воспитанников в МБДОУ являются: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61"/>
          <w:tab w:val="left" w:pos="462"/>
          <w:tab w:val="left" w:pos="1645"/>
          <w:tab w:val="left" w:pos="2808"/>
          <w:tab w:val="left" w:pos="4544"/>
          <w:tab w:val="left" w:pos="5048"/>
          <w:tab w:val="left" w:pos="6595"/>
          <w:tab w:val="left" w:pos="10190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создание</w:t>
        <w:tab/>
        <w:t xml:space="preserve">условий,</w:t>
        <w:tab/>
        <w:t xml:space="preserve">направленных</w:t>
        <w:tab/>
        <w:t xml:space="preserve">на</w:t>
        <w:tab/>
        <w:t xml:space="preserve">обеспечение</w:t>
        <w:tab/>
        <w:t xml:space="preserve">воспитанников</w:t>
        <w:tab/>
        <w:t xml:space="preserve">рациональным</w:t>
        <w:tab/>
        <w:t xml:space="preserve">и сбалансированным питанием;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51"/>
          <w:tab w:val="left" w:pos="10198"/>
        </w:tabs>
        <w:spacing w:after="0" w:before="0" w:line="237" w:lineRule="auto"/>
        <w:ind w:left="113" w:right="572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гарантирование качества и безопасности питания, пищевых продуктов, используемых</w:t>
        <w:tab/>
        <w:t xml:space="preserve">в приготовлении блюд;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75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формирование культурно-гигиенических навыков при организации приема пищи.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98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Положение содержит права и обязанности Исполнителя ко контракту оказания услуг по организации горячего питания (далее Исполнитель) и МБДОУ.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0" w:line="275" w:lineRule="auto"/>
        <w:ind w:left="533" w:right="0" w:hanging="42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Положение вступает в силу с 01.01.2021г. м действует до принятия нового.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Style w:val="Heading1"/>
        <w:numPr>
          <w:ilvl w:val="0"/>
          <w:numId w:val="4"/>
        </w:numPr>
        <w:tabs>
          <w:tab w:val="left" w:pos="1585"/>
        </w:tabs>
        <w:ind w:left="1584" w:hanging="349.00000000000006"/>
        <w:jc w:val="center"/>
        <w:rPr/>
      </w:pPr>
      <w:r w:rsidDel="00000000" w:rsidR="00000000" w:rsidRPr="00000000">
        <w:rPr>
          <w:rtl w:val="0"/>
        </w:rPr>
        <w:t xml:space="preserve">ПОРЯДОК ОРГАНИЗАЦИИ ПИТАНИЯ ВОСПИТАННИКОВ В МБДОУ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0" w:line="275" w:lineRule="auto"/>
        <w:ind w:left="533" w:right="0" w:hanging="42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Воспитанники МБДОУ получают питание в зависимости от времени пребывания в МБДОУ.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 организации питания учитываются возрастные физиологические нормы суточной потребности в основных пищевых веществах.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Питание в МБДОУ организуется в соответствии с цикличными десятидневными меню рационов горячего питания для организации питания детей, посещающих образовательные учреждения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072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Цикличное десятидневное меню для организации питания детей в возрасте  от 1,5 лет до 3-х лет и от 3 до 7 лет, посещающих с 10,5часовым пребыванием дошкольные образовательные учреждения, в соответствии с физиологическими нормами потребления продуктов питания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4" w:lineRule="auto"/>
        <w:ind w:left="17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Оказание услуги Исполнителем производится в соответствии с количеством дето-дней, указанных в расчете стоимости оказания услуг по организации горячего питания (приложение №2 к Контракту)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Качество приготовленной пищи соответствует действующим требованиям и нормам, установленным нормативно-технической документацией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Качество пищевых продуктов, продовольственного сырья и готовой продукции должно соответствовать действующим требованиям и нормам, установленным нормативными и нормативно-техническими документами и контролироваться ежедневно путем проведения мероприятий, фиксируемых в журнале бракеража скоропортящейся продукции, требующих особых условий хранения – особо скоропортящихся и скоропортящихся, журнале бракеража готовой пищевой продукции, журналах учета температурных режимов холодильного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оборудования, журналах учета температуры и влажности воздуха в складских помещениях, отбором суточных проб, а также мероприятиями в рамках программы производственного контроля.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3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Питание должно удовлетворять физиологические потребности детей в основных пищевых веществах и энергии и обеспечивает исполнение суточных норм продуктов питания.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0" w:line="274" w:lineRule="auto"/>
        <w:ind w:left="533" w:right="0" w:hanging="42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Отклонения от расчетных значений суточных норм продуктов питания не должны превышать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4" w:lineRule="auto"/>
        <w:ind w:left="11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+/- 5%.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Отклонения от расчетных значений суточной калорийности и содержания основных пищевых веществ (белков, жиров и углеводов) не должны превышать +/- 10%, микронутриентов +/- 15%.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3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Для обеспечения разнообразного и полноценного питания воспитанников в МБДОУ и дома родителей информируют об ассортименте питания ребенка, вывешивая ежедневное меню в каждой групповой ячейке.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34"/>
        </w:tabs>
        <w:spacing w:after="0" w:before="2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Отпуск питания по группам организуется в соответствии с графиком выдачи готовых блюд, утвержденным руководителем МБДОУ.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0" w:line="275" w:lineRule="auto"/>
        <w:ind w:left="653" w:right="0" w:hanging="54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Выдача готовых блюд для групп осуществляется только после проведения контроля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бракеражной комиссией. Результаты контроля регистрируются в журнале бракеража готовой пищевой продукции (ответственные: Исполнитель, МБДОУ).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Масса порционных блюд должна соответствовать выходу блюда, указанному в меню. При нарушении технологии приготовления пищи, а также в случае неготовности, блюдо допускают к выдаче только после устранения выявленных кулинарных недостатков (ответственные: Исполнитель).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4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Непосредственно после приготовления пищи отбирается суточная проба готовой продукции (все готовые блюда) (ответственные: Исполнитель).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Устройство, оборудование и содержание пищеблока МБДОУ должно соответствовать санитарным правилам организации общественного питания (ответственные: Исполнитель, МБДОУ).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  <w:tab w:val="left" w:pos="9072"/>
        </w:tabs>
        <w:spacing w:after="0" w:before="0" w:line="240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Все технологическое и холодильное оборудование должно быть в рабочем состоянии (ответственные: Исполнитель).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Технологическое оборудование, инвентарь, посуда, тара должны быть изготовлены из материалов, разрешенных для контакта с пищевыми продуктами. Весь кухонный инвентарь и кухонная посуда должны иметь маркировку для сырых и готовых пищевых продуктов. При работе технологического оборудования должна быть исключена возможность контакта пищевого сырья и готовых к употреблению продуктов (ответственные: Исполнитель).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3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Для приготовления пищи используются электрооборудование, электрическая плита и другое торгово-технологическое оборудование.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  <w:tab w:val="left" w:pos="9072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Работники, связанные с организацией питания должны иметь личную медицинскую книжку, в которую должны быть внесены результаты медицинских обследований и лабораторных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исследований, сведения о прививках, перенесенных инфекционных заболеваниях, сведения о прохождении профессиональной гигиенической подготовки и аттестации, допуск к работе (ответственные: Исполнитель, МБДОУ).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73" w:line="237" w:lineRule="auto"/>
        <w:ind w:left="113" w:right="3" w:firstLine="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Ежедневно пред началом работы проводится осмотр работников, связанных с приготовлением и раздачей пищи. Результаты осмотра заносятся в гигиенический журнал. Не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допускаются к работе на пищеблоке и в групповых ячейках к накрыванию на столы лица с ангинами, катаральными явлениями верхних дыхательных путей, гнойничковыми заболеваниями рук, заболевшие или при подозрении на инфекционные заболевания. При наличии у работников пищеблока порезов, ожогов они могут быть допущены к работе при условии их работы в перчатках (ответственные: Исполнитель, МБДОУ).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1" w:line="275" w:lineRule="auto"/>
        <w:ind w:left="113" w:right="3" w:firstLine="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Персонал должен соблюдать привила личной гигиены: приходить на работу в чистой одежде и обуви; оставлять верхнюю одежду, головной убор и личные вещи в отдельном шкафу для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одежды, коротко стричь ногти (ответственные: Исполнитель, МБДОУ).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Работники пищеблока должны быть обеспечены специальной одеждой (халат, колпак или косынка), не менее трех комплектов на человека. Специальная одежда должна храниться в отдельном шкафу. Не допускается хранение в одном шкафу спецодежды и личных вещей.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Работники пищеблока не должны во время работы носить кольца, серьги, принимать пищу и курить (ответственные: Исполнитель).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54"/>
        </w:tabs>
        <w:spacing w:after="0" w:before="3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МБДОУ должен быть организован питьевой режим в соответствии с СанПиН 2.3/2.3.3590- 20 т СП 2.4.3648-20 (ответственные: Исполнитель).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Style w:val="Heading1"/>
        <w:numPr>
          <w:ilvl w:val="0"/>
          <w:numId w:val="4"/>
        </w:numPr>
        <w:tabs>
          <w:tab w:val="left" w:pos="1314"/>
        </w:tabs>
        <w:spacing w:before="1" w:line="237" w:lineRule="auto"/>
        <w:ind w:left="2506" w:right="1062" w:hanging="1542"/>
        <w:jc w:val="center"/>
        <w:rPr/>
      </w:pPr>
      <w:r w:rsidDel="00000000" w:rsidR="00000000" w:rsidRPr="00000000">
        <w:rPr>
          <w:rtl w:val="0"/>
        </w:rPr>
        <w:t xml:space="preserve">ВЗАИМЕОДЕЙСТВИЕ С ИСПОЛНИТЕЛЕМ ПО КОНТРАКТУ ОКАЗАНИЯ УСЛУГИ ПО ОРГАНИЗАЦИИ ГОРЯЧЕГО ПИТАНИЯ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Организация питания осуществляется в соответствии с Контрактом на оказание услуг по организации горячего питания с Исполнителем, получившим право на выполнение соответствующего заказа в порядке, установленном законодательством.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37" w:lineRule="auto"/>
        <w:ind w:left="11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Исполнитель оказывает услуги по организации горячего питания в МБДОУ в соответствии с установленными нормативами, нормами т правилами для нужд МБДОУ.</w:t>
      </w:r>
    </w:p>
    <w:p w:rsidR="00000000" w:rsidDel="00000000" w:rsidP="00000000" w:rsidRDefault="00000000" w:rsidRPr="00000000" w14:paraId="00000036">
      <w:pPr>
        <w:pStyle w:val="Heading1"/>
        <w:numPr>
          <w:ilvl w:val="1"/>
          <w:numId w:val="7"/>
        </w:numPr>
        <w:tabs>
          <w:tab w:val="left" w:pos="534"/>
        </w:tabs>
        <w:spacing w:line="275" w:lineRule="auto"/>
        <w:ind w:left="533" w:hanging="421"/>
        <w:jc w:val="both"/>
        <w:rPr>
          <w:b w:val="0"/>
        </w:rPr>
      </w:pPr>
      <w:r w:rsidDel="00000000" w:rsidR="00000000" w:rsidRPr="00000000">
        <w:rPr>
          <w:rtl w:val="0"/>
        </w:rPr>
        <w:t xml:space="preserve">Сроки и порядок приемки услуг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  <w:tab w:val="left" w:pos="9072"/>
        </w:tabs>
        <w:spacing w:after="0" w:before="2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Сдача и приемка оказанных услуг производиться ответственными представителями МБДОУ и Исполнителя.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1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Сдача-приемка услуг по качеству, количеству, ассортименту осуществляется путем подписания сторонами акта сдачи-приемки оказанных услуг.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73" w:lineRule="auto"/>
        <w:ind w:left="713" w:right="3" w:hanging="601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Ежемесячно до 5-го числа месяца, следующего за отчетным, сторонами составляется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двусторонний акт сдачи-приемки оказанных услуг за месяц. Акт сдачи-приемки оказанных услуг за декабрь текущего года подписывается сторонами не позднее 31 декабря текущего года.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МБДОУ производит сверку количества питающихся детей, указанных в акте, с табелями учета посещаемости детей.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 наличии у МБДОУ замечаний к оказанным услугам и не устранении их в течение 5-и календарных дней МБДОУ вправе отказаться от подписания акта сдачи-приемки оказанных услуг.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40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Услуги за отчетный период считаются оказанными после подписания акта сдачи-приемки оказанных услуг МБДОУ.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 приемке оказанных услуг в порядке, установленном действующим законодательством, проводится экспертиза результата оказанных услуг на предмет соответствия такого результата условиям контракта и требованиям МБДОУ.</w:t>
      </w:r>
    </w:p>
    <w:p w:rsidR="00000000" w:rsidDel="00000000" w:rsidP="00000000" w:rsidRDefault="00000000" w:rsidRPr="00000000" w14:paraId="0000003E">
      <w:pPr>
        <w:pStyle w:val="Heading1"/>
        <w:numPr>
          <w:ilvl w:val="1"/>
          <w:numId w:val="7"/>
        </w:numPr>
        <w:tabs>
          <w:tab w:val="left" w:pos="534"/>
        </w:tabs>
        <w:spacing w:line="274" w:lineRule="auto"/>
        <w:ind w:left="533" w:hanging="421"/>
        <w:jc w:val="both"/>
        <w:rPr/>
      </w:pPr>
      <w:r w:rsidDel="00000000" w:rsidR="00000000" w:rsidRPr="00000000">
        <w:rPr>
          <w:rtl w:val="0"/>
        </w:rPr>
        <w:t xml:space="preserve">Права и обязанности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75" w:lineRule="auto"/>
        <w:ind w:left="713" w:right="0" w:hanging="60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МБДОУ обязано: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37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 окончании оказания Исполнителем услуг осуществить приемку их результата по ату-приемке оказанных услуг в порядке, предусмотренным Контрактом;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2" w:lineRule="auto"/>
        <w:ind w:left="41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оплатить надлежаще оказанные услуги на условиях Контракта;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44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 более чем в течение 3 рабочих дней с момента заключения Контракта проверить у Исполнителя документы и сведения о физических лицах, непосредственно занятых в оказании Услуг, с приложением копий медицинских книжек.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04"/>
        </w:tabs>
        <w:spacing w:after="0" w:before="68" w:line="278.00000000000006" w:lineRule="auto"/>
        <w:ind w:left="113" w:right="3" w:firstLine="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Предоставить Исполнителю возможность оказания услуг в помещениях МБДОУ для приготовления и хранения пищи, с возможностью пользования оборудованием, отвечающим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необходимым санитарно-технологическим требованиям, обеспечить исполнителя горячей и холодной водой, электроэнергией.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72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Утверждать режим работы пищеблока в соответствии с режимом работы МБДОУ.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5"/>
        </w:tabs>
        <w:spacing w:after="0" w:before="41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Своевременно предоставлять Исполнителю заявку, которая содержит информацию о количестве воспитанников ОО, подлежащих обеспечению питанием, и передается не менее чем за три дня до предоставления питания, и не менее чем за один день допускается производить ее корректировку. Заявка также может быть уточнена непосредственно в день, на который она подана, не позднее чем через полчаса после окончания завтрака. Заявка подписывается руководителем Заказчика или уполномоченным Заказчиком лицом, ответственным за питание. Вести учет и расчеты потребления питания.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03"/>
        </w:tabs>
        <w:spacing w:after="0" w:before="1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Ежемесячно до 5-го числа месяца, следующего за отчетным, подписывать двусторонний акт сдачи-приемки оказанных услуг, а также проводить сверку расчетов с Исполнителем.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75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Осуществлять техническое обслуживание и текущий ремонт оборудования.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59"/>
          <w:tab w:val="left" w:pos="9072"/>
        </w:tabs>
        <w:spacing w:after="0" w:before="44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Предоставить Исполнителю инвентарь, необходимый для выполнения обязательству по Контракту, по акту передачи инвентаря Заказчика, предназначенного для оказания Услуг.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numPr>
          <w:ilvl w:val="2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14"/>
        </w:tabs>
        <w:spacing w:after="0" w:before="0" w:line="275" w:lineRule="auto"/>
        <w:ind w:left="713" w:right="0" w:hanging="601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МБДОУ имеет право: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9"/>
          <w:tab w:val="left" w:pos="8931"/>
        </w:tabs>
        <w:spacing w:after="0" w:before="41" w:line="278.0000000000000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любое время проверять ход и качество Услуг, оказываемых Исполнителем, не вмешиваясь в его оперативную деятельность.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18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Отказаться от принятия оказания Услуг, не соответствующего требованиям Контракта, или потребовать устранения недостатков в разумные сроки.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75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Требовать надлежащего выполнения Контракта.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7"/>
        </w:tabs>
        <w:spacing w:after="0" w:before="39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соответствии с Контрактом требовать заключения соглашения о расторжении Контракта либо требовать в соответствии с действующим законодательством расторжения Контракта в судебном порядке и возмещения причиненных убытков либо расторгнуть Контракт в связи с односторонним отказом от исполнения Контракта.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96"/>
        </w:tabs>
        <w:spacing w:after="0" w:before="0" w:line="278.0000000000000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Провести экспертизу оказания услуги в привлечением экспертов, экспертных организаций до принятия решения об одностороннем отказе от исполнения Контракта.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2" w:lineRule="auto"/>
        <w:ind w:left="11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3.3.3. Исполнитель обязан: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82"/>
        </w:tabs>
        <w:spacing w:after="0" w:before="39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Оказать Услуги собственными силами с надлежащим качеством, в полном объеме и в сроки в соответствии с Контрактом.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57"/>
        </w:tabs>
        <w:spacing w:after="0" w:before="1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Оказать Услуги с соблюдением норм безопасности, установленных действующим законодательством. Обеспечивать в период оказания Услуг соблюдение необходимых требований, правил и норм пожарной безопасности, техники безопасности, охраны окружающей среды.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94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 оказании Услуг соблюдать требования действующего законодательства в сфере оказания Услуг, являющихся предметом настоящего Контракта, в том числе СанПиН 2.3/2.3.3590-20, государственными стандартами, санитарными, противопожарными нормами и правилами, нормативно-техническими документами, другими правилами и нормативными документами, предусматривающими требованиями к качеству услуг, их безопасности для жизни и здоровья людей, окружающей среды и имущества.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5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Обеспечивать МБДОУ возможность контроля над оказанием Услуг, в том числе представлять по его требованию отчеты в ходе оказания Услуг.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0"/>
        </w:tabs>
        <w:spacing w:after="0" w:before="0" w:line="278.0000000000000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Исполнять полученные в ходе оказания Услуг указания МБДОУ, а также в срок, установленный МБДОУ, безвозмездно устранять обнаруженные им недостатки за счет собственных средств.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3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течение 5 календарных дней после завершения оказания Услуг представить МБДОУ счет и акт сдачи-приемки оказанных услуг, подписанные Исполнителем.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84"/>
        </w:tabs>
        <w:spacing w:after="0" w:before="68" w:line="278.0000000000000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Немедленно письменно предупредить МБДОУ при обнаружении не зависящих от Исполнителя обстоятельств, которые создают невозможность оказания Услуг в срок.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67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Своевременно устранять недостатки и дефекты, выявленные в результате оказания Услуг.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48"/>
        </w:tabs>
        <w:spacing w:after="0" w:before="47" w:line="184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 более чем в течение 3 рабочих дней с момента заключения Контракта предоставить ОО сведения о физических лицах, непосредственно занятых в оказании Услуг, с приложением копий медицинских книжек. По требованию ОО в любое время в течение срока оказания услуг предъявлять ОО медицинские книжки физических лиц, которые заняты в оказании услуг.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31" w:line="240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Обеспечивать замещение должностей, предусмотренных штатным расписанием для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оказания услуг, работниками, отвечающими квалификационным требованиям, установленным законодательством для работников общественного питания, а также повышение их квалификации.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5"/>
          <w:tab w:val="left" w:pos="9072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Организовать в течение срока действия настоящего Контракта приготовление горячего питания непосредственно на пищеблоке МБДОУ в соответствии с меню.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35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Предоставлять рациональное питание, дифференцированное по возрастным группам. Приготовление горячего питания производится непосредственно на пищеблоке МБДОУ с учетом режима работы.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31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Ежедневно проводить бракераж с участием медицинского работника МБДОУ и/ил уполномоченных лиц МБДОУ в соответствии с действующим Положением по питанию и бракеражной комиссии, а также бракераж скоропортящейся продукции пищевых продуктов и продовольственного сырья по мере поступления в кладовые, ежедневно вести учет температурных в влажностных режимов в кладовых, морозильных и холодильных камерах.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93"/>
        </w:tabs>
        <w:spacing w:after="0" w:before="4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Следить за своевременным прохождением работниками пищеблока медицинских профилактических осмотров по проведению обязательных профилактических обследований лиц, поступающих на работу на предприятия общественного питания, и другими нормативными актами.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Обеспечить плановые медицинские обследования и обучение персонала санитарному минимуму в соответствии с установленными действующим законодательством сроками. Лиц без медицинских книжек, свидетельств об обучении санитарному минимуму, с истекшими сроками медицинских обследований до работы не допускать.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9"/>
        </w:tabs>
        <w:spacing w:after="0" w:before="1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Обеспечить пищеблок посудой, столовыми приборами, кухонным инвентарем в соответствии с установленными нормами, санитарной одеждой, моющими и дезинфицирующими средствами в необходимых для оказания услуги количествах.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99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Обеспечить чистоту и соблюдение санэпидрежима производственных помещений пищеблока, оборудования и инвентаря.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9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Обеспечить сохранность и надлежащее использование оборудования пищеблока, поддерживать чистоту оборудования и инвентаря.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5"/>
          <w:tab w:val="left" w:pos="9072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Ежемесячно до 5-го числа месяца, следующего за отчетным, проводить сверку расчетов с МБДОУ.</w:t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2"/>
        </w:tabs>
        <w:spacing w:after="0" w:before="34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Ежедневно составлять меню-требование установленного образца, с указанием выхода блюд для детей разного возраста.</w:t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98"/>
          <w:tab w:val="left" w:pos="399"/>
          <w:tab w:val="left" w:pos="2031"/>
          <w:tab w:val="left" w:pos="3074"/>
          <w:tab w:val="left" w:pos="3515"/>
          <w:tab w:val="left" w:pos="5100"/>
          <w:tab w:val="left" w:pos="6676"/>
          <w:tab w:val="left" w:pos="8961"/>
          <w:tab w:val="left" w:pos="9072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Обеспечивать</w:t>
        <w:tab/>
        <w:t xml:space="preserve">наличие</w:t>
        <w:tab/>
        <w:t xml:space="preserve">на</w:t>
        <w:tab/>
        <w:t xml:space="preserve">производстве</w:t>
        <w:tab/>
        <w:t xml:space="preserve">необходимой</w:t>
        <w:tab/>
        <w:t xml:space="preserve">технологической</w:t>
        <w:tab/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98"/>
          <w:tab w:val="left" w:pos="399"/>
          <w:tab w:val="left" w:pos="2031"/>
          <w:tab w:val="left" w:pos="3074"/>
          <w:tab w:val="left" w:pos="3515"/>
          <w:tab w:val="left" w:pos="5100"/>
          <w:tab w:val="left" w:pos="6676"/>
          <w:tab w:val="left" w:pos="8626"/>
          <w:tab w:val="left" w:pos="8961"/>
        </w:tabs>
        <w:spacing w:after="0" w:before="2" w:line="273" w:lineRule="auto"/>
        <w:ind w:left="113" w:right="57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 нормативной документации.</w:t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0"/>
          <w:tab w:val="left" w:pos="9072"/>
        </w:tabs>
        <w:spacing w:after="0" w:before="6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каждое блюдо заводить технологическую карту, для детей разного возраста, соблюдать объемы порций приготавливаемых блюд. При приготовлении блюд соблюдать принцип «щадящего питания»: для тепловой обработки применяется варка, запекание, припускание, пассерование, тушение, приготовление на пару; при приготовлении блюд не применяется жарка, а также продукты с раздражающими свойствами.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52"/>
          <w:tab w:val="left" w:pos="9072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 кулинарной обработке соблюдать санитарно-эпидемиологические требования к технологическим процессам приготовления блюд.</w:t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5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Подсчет энергетической ценности полученного рациона питания и содержания в нем основных веществ(белков, жиров и углеводов) проводить ежемесячно.</w:t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70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Реализацию готовой продукции производить в сроки, установленные санитарными правилами и нормами, повторный разогрев блюд запрещен.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0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течение 30 дней с момента вступления Контракта в силу, а также в случае досрочного расторжения Контракта, либо по истечении срока действия Контакта провести инвентаризацию оборудования пищеблока совместно с МБДОУ.</w:t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32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Исполнитель гарантирует, что качество приготовленной пищи соответствует действующим требованиям и нормам, установленным нормативно-технической документацией.</w:t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7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Обеспечить ежедневное информирование родителей, законных представителей воспитанников о рационе питания, путем размещения ежедневных меню, составленных в соответствии с СанПиН 2.3/2.4.3590-20.</w:t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13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Использовать для приготовления блюд и кулинарных изделий продовольственные товары и сырье, строго соответствующие указанным в Ассортиментном перечне основных групп продовольственных товаров и сырья для обеспечения социального питания в дошкольных образовательных учреждениях.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15"/>
        </w:tabs>
        <w:spacing w:after="0" w:before="0" w:line="276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Предоставлять по запросу МБДОУ, а также уполномоченным государственных органам всю необходимую информацию и документы.</w:t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3"/>
        </w:tabs>
        <w:spacing w:after="0" w:before="0" w:line="240" w:lineRule="auto"/>
        <w:ind w:left="252" w:right="0" w:hanging="14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Обеспечить контроль качества и безопасности предоставления услуг общественного питания.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0"/>
        </w:tabs>
        <w:spacing w:after="0" w:before="36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Предоставлять по запросу МБДОУ, а также уполномоченных государственных органов всю необходимую информацию и документы на все компоненты, используемые при приготовлении блюд, предоставлять действующие декларации о соответствии, товарно-сопроводительные документы для продукции животного происхождения и санитарно-эпидемиологические заключения для продукции в натуральном и переработанном виде, а так же предоставлять возможность МБДОУ и привлекаемым им уполномоченным органам проводить проверки предоставления услуг общественного питания.</w:t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113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3.3.3.Исполнитель вправе: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7"/>
        </w:tabs>
        <w:spacing w:after="0" w:before="38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Требовать оплаты по Контракту в случае надлежащего исполнения своих обязательств по Контракту.</w:t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87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случае непредвиденных обстоятельств, по согласованию с МБДОУ допускать корректировку ежедневного меню с заменой блюд рационов на аналогичные, сходные по пищевой и энергетической ценности.</w:t>
      </w:r>
    </w:p>
    <w:p w:rsidR="00000000" w:rsidDel="00000000" w:rsidP="00000000" w:rsidRDefault="00000000" w:rsidRPr="00000000" w14:paraId="00000075">
      <w:pPr>
        <w:pStyle w:val="Heading1"/>
        <w:numPr>
          <w:ilvl w:val="0"/>
          <w:numId w:val="5"/>
        </w:numPr>
        <w:tabs>
          <w:tab w:val="left" w:pos="1561"/>
        </w:tabs>
        <w:spacing w:before="41" w:lineRule="auto"/>
        <w:ind w:left="0" w:firstLine="0"/>
        <w:jc w:val="center"/>
        <w:rPr/>
      </w:pPr>
      <w:r w:rsidDel="00000000" w:rsidR="00000000" w:rsidRPr="00000000">
        <w:rPr>
          <w:rtl w:val="0"/>
        </w:rPr>
        <w:t xml:space="preserve">ПРОИЗВОДСТВЕННЫЙ КОНТРОЛЬ ЗА ОРГАНИЗАЦИЕЙ ПИТАНИЯ ВОСПИТАННИКОВ</w:t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0"/>
        <w:numPr>
          <w:ilvl w:val="1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01"/>
        </w:tabs>
        <w:spacing w:after="0" w:before="0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Исполнитель обязан обеспечить контроль качества и безопасности предоставления услуг общественного питания через реализацию мероприятий Программы производственного контроля на пищеблоке.</w:t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0"/>
        <w:numPr>
          <w:ilvl w:val="1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43"/>
        </w:tabs>
        <w:spacing w:after="0" w:before="2" w:line="273" w:lineRule="auto"/>
        <w:ind w:left="113" w:right="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МБДОУ обеспечивает контроль качества и безопасности предоставления услуг общественного питания через реализацию мероприятий Программы производственного контроля на группах.</w:t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40" w:lineRule="auto"/>
        <w:ind w:left="0" w:right="564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279400</wp:posOffset>
                </wp:positionH>
                <wp:positionV relativeFrom="paragraph">
                  <wp:posOffset>596900</wp:posOffset>
                </wp:positionV>
                <wp:extent cx="4624070" cy="5461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118863" y="3757458"/>
                          <a:ext cx="4614545" cy="45085"/>
                        </a:xfrm>
                        <a:custGeom>
                          <a:rect b="b" l="l" r="r" t="t"/>
                          <a:pathLst>
                            <a:path extrusionOk="0" h="45085" w="4614545">
                              <a:moveTo>
                                <a:pt x="0" y="0"/>
                              </a:moveTo>
                              <a:lnTo>
                                <a:pt x="0" y="45085"/>
                              </a:lnTo>
                              <a:lnTo>
                                <a:pt x="4614545" y="45085"/>
                              </a:lnTo>
                              <a:lnTo>
                                <a:pt x="4614545" y="0"/>
                              </a:lnTo>
                              <a:close/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FF"/>
                          </a:solidFill>
                          <a:prstDash val="solid"/>
                          <a:miter lim="8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t" bIns="38100" lIns="0" spcFirstLastPara="1" rIns="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279400</wp:posOffset>
                </wp:positionH>
                <wp:positionV relativeFrom="paragraph">
                  <wp:posOffset>596900</wp:posOffset>
                </wp:positionV>
                <wp:extent cx="4624070" cy="54610"/>
                <wp:effectExtent b="0" l="0" r="0" t="0"/>
                <wp:wrapTopAndBottom distB="0" dist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624070" cy="546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footerReference r:id="rId14" w:type="default"/>
      <w:type w:val="nextPage"/>
      <w:pgSz w:h="16840" w:w="11910" w:orient="portrait"/>
      <w:pgMar w:bottom="280" w:top="426" w:left="1701" w:right="1134" w:header="0" w:footer="0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D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bookmarkStart w:colFirst="0" w:colLast="0" w:name="_heading=h.gjdgxs" w:id="0"/>
    <w:bookmarkEnd w:id="0"/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E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F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0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"/>
        <w:szCs w:val="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9">
    <w:pPr>
      <w:tabs>
        <w:tab w:val="center" w:pos="4677"/>
        <w:tab w:val="right" w:pos="9355"/>
      </w:tabs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sz w:val="28"/>
        <w:szCs w:val="28"/>
      </w:rPr>
      <w:drawing>
        <wp:inline distB="114300" distT="114300" distL="114300" distR="114300">
          <wp:extent cx="6912300" cy="9512300"/>
          <wp:effectExtent b="0" l="0" r="0" t="0"/>
          <wp:docPr id="3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12300" cy="95123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A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B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"/>
      <w:numFmt w:val="decimal"/>
      <w:lvlText w:val="%1"/>
      <w:lvlJc w:val="left"/>
      <w:pPr>
        <w:ind w:left="533" w:hanging="420"/>
      </w:pPr>
      <w:rPr/>
    </w:lvl>
    <w:lvl w:ilvl="1">
      <w:start w:val="1"/>
      <w:numFmt w:val="decimal"/>
      <w:lvlText w:val="%1.%2."/>
      <w:lvlJc w:val="left"/>
      <w:pPr>
        <w:ind w:left="533" w:hanging="420"/>
      </w:pPr>
      <w:rPr>
        <w:rFonts w:ascii="Times New Roman" w:cs="Times New Roman" w:eastAsia="Times New Roman" w:hAnsi="Times New Roman"/>
        <w:b w:val="0"/>
        <w:i w:val="0"/>
        <w:sz w:val="24"/>
        <w:szCs w:val="24"/>
      </w:rPr>
    </w:lvl>
    <w:lvl w:ilvl="2">
      <w:start w:val="1"/>
      <w:numFmt w:val="bullet"/>
      <w:lvlText w:val="•"/>
      <w:lvlJc w:val="left"/>
      <w:pPr>
        <w:ind w:left="2609" w:hanging="420"/>
      </w:pPr>
      <w:rPr/>
    </w:lvl>
    <w:lvl w:ilvl="3">
      <w:start w:val="1"/>
      <w:numFmt w:val="bullet"/>
      <w:lvlText w:val="•"/>
      <w:lvlJc w:val="left"/>
      <w:pPr>
        <w:ind w:left="3643" w:hanging="420"/>
      </w:pPr>
      <w:rPr/>
    </w:lvl>
    <w:lvl w:ilvl="4">
      <w:start w:val="1"/>
      <w:numFmt w:val="bullet"/>
      <w:lvlText w:val="•"/>
      <w:lvlJc w:val="left"/>
      <w:pPr>
        <w:ind w:left="4678" w:hanging="420"/>
      </w:pPr>
      <w:rPr/>
    </w:lvl>
    <w:lvl w:ilvl="5">
      <w:start w:val="1"/>
      <w:numFmt w:val="bullet"/>
      <w:lvlText w:val="•"/>
      <w:lvlJc w:val="left"/>
      <w:pPr>
        <w:ind w:left="5713" w:hanging="420"/>
      </w:pPr>
      <w:rPr/>
    </w:lvl>
    <w:lvl w:ilvl="6">
      <w:start w:val="1"/>
      <w:numFmt w:val="bullet"/>
      <w:lvlText w:val="•"/>
      <w:lvlJc w:val="left"/>
      <w:pPr>
        <w:ind w:left="6747" w:hanging="420"/>
      </w:pPr>
      <w:rPr/>
    </w:lvl>
    <w:lvl w:ilvl="7">
      <w:start w:val="1"/>
      <w:numFmt w:val="bullet"/>
      <w:lvlText w:val="•"/>
      <w:lvlJc w:val="left"/>
      <w:pPr>
        <w:ind w:left="7782" w:hanging="420"/>
      </w:pPr>
      <w:rPr/>
    </w:lvl>
    <w:lvl w:ilvl="8">
      <w:start w:val="1"/>
      <w:numFmt w:val="bullet"/>
      <w:lvlText w:val="•"/>
      <w:lvlJc w:val="left"/>
      <w:pPr>
        <w:ind w:left="8817" w:hanging="420"/>
      </w:pPr>
      <w:rPr/>
    </w:lvl>
  </w:abstractNum>
  <w:abstractNum w:abstractNumId="2">
    <w:lvl w:ilvl="0">
      <w:start w:val="1"/>
      <w:numFmt w:val="bullet"/>
      <w:lvlText w:val="-"/>
      <w:lvlJc w:val="left"/>
      <w:pPr>
        <w:ind w:left="113" w:hanging="140"/>
      </w:pPr>
      <w:rPr>
        <w:rFonts w:ascii="Times New Roman" w:cs="Times New Roman" w:eastAsia="Times New Roman" w:hAnsi="Times New Roman"/>
        <w:b w:val="0"/>
        <w:i w:val="0"/>
        <w:sz w:val="24"/>
        <w:szCs w:val="24"/>
      </w:rPr>
    </w:lvl>
    <w:lvl w:ilvl="1">
      <w:start w:val="1"/>
      <w:numFmt w:val="bullet"/>
      <w:lvlText w:val="•"/>
      <w:lvlJc w:val="left"/>
      <w:pPr>
        <w:ind w:left="560" w:hanging="140"/>
      </w:pPr>
      <w:rPr/>
    </w:lvl>
    <w:lvl w:ilvl="2">
      <w:start w:val="1"/>
      <w:numFmt w:val="bullet"/>
      <w:lvlText w:val="•"/>
      <w:lvlJc w:val="left"/>
      <w:pPr>
        <w:ind w:left="1707" w:hanging="140"/>
      </w:pPr>
      <w:rPr/>
    </w:lvl>
    <w:lvl w:ilvl="3">
      <w:start w:val="1"/>
      <w:numFmt w:val="bullet"/>
      <w:lvlText w:val="•"/>
      <w:lvlJc w:val="left"/>
      <w:pPr>
        <w:ind w:left="2854" w:hanging="140"/>
      </w:pPr>
      <w:rPr/>
    </w:lvl>
    <w:lvl w:ilvl="4">
      <w:start w:val="1"/>
      <w:numFmt w:val="bullet"/>
      <w:lvlText w:val="•"/>
      <w:lvlJc w:val="left"/>
      <w:pPr>
        <w:ind w:left="4002" w:hanging="140"/>
      </w:pPr>
      <w:rPr/>
    </w:lvl>
    <w:lvl w:ilvl="5">
      <w:start w:val="1"/>
      <w:numFmt w:val="bullet"/>
      <w:lvlText w:val="•"/>
      <w:lvlJc w:val="left"/>
      <w:pPr>
        <w:ind w:left="5149" w:hanging="140"/>
      </w:pPr>
      <w:rPr/>
    </w:lvl>
    <w:lvl w:ilvl="6">
      <w:start w:val="1"/>
      <w:numFmt w:val="bullet"/>
      <w:lvlText w:val="•"/>
      <w:lvlJc w:val="left"/>
      <w:pPr>
        <w:ind w:left="6296" w:hanging="140"/>
      </w:pPr>
      <w:rPr/>
    </w:lvl>
    <w:lvl w:ilvl="7">
      <w:start w:val="1"/>
      <w:numFmt w:val="bullet"/>
      <w:lvlText w:val="•"/>
      <w:lvlJc w:val="left"/>
      <w:pPr>
        <w:ind w:left="7444" w:hanging="140"/>
      </w:pPr>
      <w:rPr/>
    </w:lvl>
    <w:lvl w:ilvl="8">
      <w:start w:val="1"/>
      <w:numFmt w:val="bullet"/>
      <w:lvlText w:val="•"/>
      <w:lvlJc w:val="left"/>
      <w:pPr>
        <w:ind w:left="8591" w:hanging="140"/>
      </w:pPr>
      <w:rPr/>
    </w:lvl>
  </w:abstractNum>
  <w:abstractNum w:abstractNumId="3">
    <w:lvl w:ilvl="0">
      <w:start w:val="1"/>
      <w:numFmt w:val="decimal"/>
      <w:lvlText w:val="%1"/>
      <w:lvlJc w:val="left"/>
      <w:pPr>
        <w:ind w:left="113" w:hanging="593"/>
      </w:pPr>
      <w:rPr/>
    </w:lvl>
    <w:lvl w:ilvl="1">
      <w:start w:val="1"/>
      <w:numFmt w:val="decimal"/>
      <w:lvlText w:val="%1.%2."/>
      <w:lvlJc w:val="left"/>
      <w:pPr>
        <w:ind w:left="113" w:hanging="593"/>
      </w:pPr>
      <w:rPr>
        <w:rFonts w:ascii="Times New Roman" w:cs="Times New Roman" w:eastAsia="Times New Roman" w:hAnsi="Times New Roman"/>
        <w:b w:val="0"/>
        <w:i w:val="0"/>
        <w:sz w:val="24"/>
        <w:szCs w:val="24"/>
      </w:rPr>
    </w:lvl>
    <w:lvl w:ilvl="2">
      <w:start w:val="1"/>
      <w:numFmt w:val="bullet"/>
      <w:lvlText w:val="•"/>
      <w:lvlJc w:val="left"/>
      <w:pPr>
        <w:ind w:left="2273" w:hanging="593"/>
      </w:pPr>
      <w:rPr/>
    </w:lvl>
    <w:lvl w:ilvl="3">
      <w:start w:val="1"/>
      <w:numFmt w:val="bullet"/>
      <w:lvlText w:val="•"/>
      <w:lvlJc w:val="left"/>
      <w:pPr>
        <w:ind w:left="3349" w:hanging="593.0000000000005"/>
      </w:pPr>
      <w:rPr/>
    </w:lvl>
    <w:lvl w:ilvl="4">
      <w:start w:val="1"/>
      <w:numFmt w:val="bullet"/>
      <w:lvlText w:val="•"/>
      <w:lvlJc w:val="left"/>
      <w:pPr>
        <w:ind w:left="4426" w:hanging="593"/>
      </w:pPr>
      <w:rPr/>
    </w:lvl>
    <w:lvl w:ilvl="5">
      <w:start w:val="1"/>
      <w:numFmt w:val="bullet"/>
      <w:lvlText w:val="•"/>
      <w:lvlJc w:val="left"/>
      <w:pPr>
        <w:ind w:left="5503" w:hanging="593.0000000000009"/>
      </w:pPr>
      <w:rPr/>
    </w:lvl>
    <w:lvl w:ilvl="6">
      <w:start w:val="1"/>
      <w:numFmt w:val="bullet"/>
      <w:lvlText w:val="•"/>
      <w:lvlJc w:val="left"/>
      <w:pPr>
        <w:ind w:left="6579" w:hanging="593"/>
      </w:pPr>
      <w:rPr/>
    </w:lvl>
    <w:lvl w:ilvl="7">
      <w:start w:val="1"/>
      <w:numFmt w:val="bullet"/>
      <w:lvlText w:val="•"/>
      <w:lvlJc w:val="left"/>
      <w:pPr>
        <w:ind w:left="7656" w:hanging="592.9999999999991"/>
      </w:pPr>
      <w:rPr/>
    </w:lvl>
    <w:lvl w:ilvl="8">
      <w:start w:val="1"/>
      <w:numFmt w:val="bullet"/>
      <w:lvlText w:val="•"/>
      <w:lvlJc w:val="left"/>
      <w:pPr>
        <w:ind w:left="8733" w:hanging="593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4220" w:hanging="348"/>
      </w:pPr>
      <w:rPr/>
    </w:lvl>
    <w:lvl w:ilvl="1">
      <w:start w:val="1"/>
      <w:numFmt w:val="bullet"/>
      <w:lvlText w:val="•"/>
      <w:lvlJc w:val="left"/>
      <w:pPr>
        <w:ind w:left="4886" w:hanging="348"/>
      </w:pPr>
      <w:rPr/>
    </w:lvl>
    <w:lvl w:ilvl="2">
      <w:start w:val="1"/>
      <w:numFmt w:val="bullet"/>
      <w:lvlText w:val="•"/>
      <w:lvlJc w:val="left"/>
      <w:pPr>
        <w:ind w:left="5553" w:hanging="348"/>
      </w:pPr>
      <w:rPr/>
    </w:lvl>
    <w:lvl w:ilvl="3">
      <w:start w:val="1"/>
      <w:numFmt w:val="bullet"/>
      <w:lvlText w:val="•"/>
      <w:lvlJc w:val="left"/>
      <w:pPr>
        <w:ind w:left="6219" w:hanging="348"/>
      </w:pPr>
      <w:rPr/>
    </w:lvl>
    <w:lvl w:ilvl="4">
      <w:start w:val="1"/>
      <w:numFmt w:val="bullet"/>
      <w:lvlText w:val="•"/>
      <w:lvlJc w:val="left"/>
      <w:pPr>
        <w:ind w:left="6886" w:hanging="347.9999999999991"/>
      </w:pPr>
      <w:rPr/>
    </w:lvl>
    <w:lvl w:ilvl="5">
      <w:start w:val="1"/>
      <w:numFmt w:val="bullet"/>
      <w:lvlText w:val="•"/>
      <w:lvlJc w:val="left"/>
      <w:pPr>
        <w:ind w:left="7553" w:hanging="348"/>
      </w:pPr>
      <w:rPr/>
    </w:lvl>
    <w:lvl w:ilvl="6">
      <w:start w:val="1"/>
      <w:numFmt w:val="bullet"/>
      <w:lvlText w:val="•"/>
      <w:lvlJc w:val="left"/>
      <w:pPr>
        <w:ind w:left="8219" w:hanging="348"/>
      </w:pPr>
      <w:rPr/>
    </w:lvl>
    <w:lvl w:ilvl="7">
      <w:start w:val="1"/>
      <w:numFmt w:val="bullet"/>
      <w:lvlText w:val="•"/>
      <w:lvlJc w:val="left"/>
      <w:pPr>
        <w:ind w:left="8886" w:hanging="348"/>
      </w:pPr>
      <w:rPr/>
    </w:lvl>
    <w:lvl w:ilvl="8">
      <w:start w:val="1"/>
      <w:numFmt w:val="bullet"/>
      <w:lvlText w:val="•"/>
      <w:lvlJc w:val="left"/>
      <w:pPr>
        <w:ind w:left="9553" w:hanging="348"/>
      </w:pPr>
      <w:rPr/>
    </w:lvl>
  </w:abstractNum>
  <w:abstractNum w:abstractNumId="5">
    <w:lvl w:ilvl="0">
      <w:start w:val="4"/>
      <w:numFmt w:val="decimal"/>
      <w:lvlText w:val="%1."/>
      <w:lvlJc w:val="left"/>
      <w:pPr>
        <w:ind w:left="1920" w:hanging="360"/>
      </w:pPr>
      <w:rPr/>
    </w:lvl>
    <w:lvl w:ilvl="1">
      <w:start w:val="1"/>
      <w:numFmt w:val="lowerLetter"/>
      <w:lvlText w:val="%2."/>
      <w:lvlJc w:val="left"/>
      <w:pPr>
        <w:ind w:left="2640" w:hanging="360"/>
      </w:pPr>
      <w:rPr/>
    </w:lvl>
    <w:lvl w:ilvl="2">
      <w:start w:val="1"/>
      <w:numFmt w:val="lowerRoman"/>
      <w:lvlText w:val="%3."/>
      <w:lvlJc w:val="right"/>
      <w:pPr>
        <w:ind w:left="3360" w:hanging="180"/>
      </w:pPr>
      <w:rPr/>
    </w:lvl>
    <w:lvl w:ilvl="3">
      <w:start w:val="1"/>
      <w:numFmt w:val="decimal"/>
      <w:lvlText w:val="%4."/>
      <w:lvlJc w:val="left"/>
      <w:pPr>
        <w:ind w:left="4080" w:hanging="360"/>
      </w:pPr>
      <w:rPr/>
    </w:lvl>
    <w:lvl w:ilvl="4">
      <w:start w:val="1"/>
      <w:numFmt w:val="lowerLetter"/>
      <w:lvlText w:val="%5."/>
      <w:lvlJc w:val="left"/>
      <w:pPr>
        <w:ind w:left="4800" w:hanging="360"/>
      </w:pPr>
      <w:rPr/>
    </w:lvl>
    <w:lvl w:ilvl="5">
      <w:start w:val="1"/>
      <w:numFmt w:val="lowerRoman"/>
      <w:lvlText w:val="%6."/>
      <w:lvlJc w:val="right"/>
      <w:pPr>
        <w:ind w:left="5520" w:hanging="180"/>
      </w:pPr>
      <w:rPr/>
    </w:lvl>
    <w:lvl w:ilvl="6">
      <w:start w:val="1"/>
      <w:numFmt w:val="decimal"/>
      <w:lvlText w:val="%7."/>
      <w:lvlJc w:val="left"/>
      <w:pPr>
        <w:ind w:left="6240" w:hanging="360"/>
      </w:pPr>
      <w:rPr/>
    </w:lvl>
    <w:lvl w:ilvl="7">
      <w:start w:val="1"/>
      <w:numFmt w:val="lowerLetter"/>
      <w:lvlText w:val="%8."/>
      <w:lvlJc w:val="left"/>
      <w:pPr>
        <w:ind w:left="6960" w:hanging="360"/>
      </w:pPr>
      <w:rPr/>
    </w:lvl>
    <w:lvl w:ilvl="8">
      <w:start w:val="1"/>
      <w:numFmt w:val="lowerRoman"/>
      <w:lvlText w:val="%9."/>
      <w:lvlJc w:val="right"/>
      <w:pPr>
        <w:ind w:left="7680" w:hanging="180"/>
      </w:pPr>
      <w:rPr/>
    </w:lvl>
  </w:abstractNum>
  <w:abstractNum w:abstractNumId="6">
    <w:lvl w:ilvl="0">
      <w:start w:val="4"/>
      <w:numFmt w:val="decimal"/>
      <w:lvlText w:val="%1"/>
      <w:lvlJc w:val="left"/>
      <w:pPr>
        <w:ind w:left="113" w:hanging="487.00000000000006"/>
      </w:pPr>
      <w:rPr/>
    </w:lvl>
    <w:lvl w:ilvl="1">
      <w:start w:val="1"/>
      <w:numFmt w:val="decimal"/>
      <w:lvlText w:val="%1.%2."/>
      <w:lvlJc w:val="left"/>
      <w:pPr>
        <w:ind w:left="113" w:hanging="487.00000000000006"/>
      </w:pPr>
      <w:rPr>
        <w:rFonts w:ascii="Times New Roman" w:cs="Times New Roman" w:eastAsia="Times New Roman" w:hAnsi="Times New Roman"/>
        <w:b w:val="0"/>
        <w:i w:val="0"/>
        <w:sz w:val="24"/>
        <w:szCs w:val="24"/>
      </w:rPr>
    </w:lvl>
    <w:lvl w:ilvl="2">
      <w:start w:val="1"/>
      <w:numFmt w:val="bullet"/>
      <w:lvlText w:val="•"/>
      <w:lvlJc w:val="left"/>
      <w:pPr>
        <w:ind w:left="2273" w:hanging="486.9999999999998"/>
      </w:pPr>
      <w:rPr/>
    </w:lvl>
    <w:lvl w:ilvl="3">
      <w:start w:val="1"/>
      <w:numFmt w:val="bullet"/>
      <w:lvlText w:val="•"/>
      <w:lvlJc w:val="left"/>
      <w:pPr>
        <w:ind w:left="3349" w:hanging="487"/>
      </w:pPr>
      <w:rPr/>
    </w:lvl>
    <w:lvl w:ilvl="4">
      <w:start w:val="1"/>
      <w:numFmt w:val="bullet"/>
      <w:lvlText w:val="•"/>
      <w:lvlJc w:val="left"/>
      <w:pPr>
        <w:ind w:left="4426" w:hanging="486.99999999999955"/>
      </w:pPr>
      <w:rPr/>
    </w:lvl>
    <w:lvl w:ilvl="5">
      <w:start w:val="1"/>
      <w:numFmt w:val="bullet"/>
      <w:lvlText w:val="•"/>
      <w:lvlJc w:val="left"/>
      <w:pPr>
        <w:ind w:left="5503" w:hanging="487"/>
      </w:pPr>
      <w:rPr/>
    </w:lvl>
    <w:lvl w:ilvl="6">
      <w:start w:val="1"/>
      <w:numFmt w:val="bullet"/>
      <w:lvlText w:val="•"/>
      <w:lvlJc w:val="left"/>
      <w:pPr>
        <w:ind w:left="6579" w:hanging="487.0000000000009"/>
      </w:pPr>
      <w:rPr/>
    </w:lvl>
    <w:lvl w:ilvl="7">
      <w:start w:val="1"/>
      <w:numFmt w:val="bullet"/>
      <w:lvlText w:val="•"/>
      <w:lvlJc w:val="left"/>
      <w:pPr>
        <w:ind w:left="7656" w:hanging="487"/>
      </w:pPr>
      <w:rPr/>
    </w:lvl>
    <w:lvl w:ilvl="8">
      <w:start w:val="1"/>
      <w:numFmt w:val="bullet"/>
      <w:lvlText w:val="•"/>
      <w:lvlJc w:val="left"/>
      <w:pPr>
        <w:ind w:left="8733" w:hanging="487"/>
      </w:pPr>
      <w:rPr/>
    </w:lvl>
  </w:abstractNum>
  <w:abstractNum w:abstractNumId="7">
    <w:lvl w:ilvl="0">
      <w:start w:val="3"/>
      <w:numFmt w:val="decimal"/>
      <w:lvlText w:val="%1"/>
      <w:lvlJc w:val="left"/>
      <w:pPr>
        <w:ind w:left="533" w:hanging="420"/>
      </w:pPr>
      <w:rPr/>
    </w:lvl>
    <w:lvl w:ilvl="1">
      <w:start w:val="1"/>
      <w:numFmt w:val="decimal"/>
      <w:lvlText w:val="%1.%2."/>
      <w:lvlJc w:val="left"/>
      <w:pPr>
        <w:ind w:left="533" w:hanging="420"/>
      </w:pPr>
      <w:rPr/>
    </w:lvl>
    <w:lvl w:ilvl="2">
      <w:start w:val="1"/>
      <w:numFmt w:val="decimal"/>
      <w:lvlText w:val="%1.%2.%3."/>
      <w:lvlJc w:val="left"/>
      <w:pPr>
        <w:ind w:left="713" w:hanging="600"/>
      </w:pPr>
      <w:rPr>
        <w:u w:val="single"/>
      </w:rPr>
    </w:lvl>
    <w:lvl w:ilvl="3">
      <w:start w:val="1"/>
      <w:numFmt w:val="bullet"/>
      <w:lvlText w:val="•"/>
      <w:lvlJc w:val="left"/>
      <w:pPr>
        <w:ind w:left="1990" w:hanging="600"/>
      </w:pPr>
      <w:rPr/>
    </w:lvl>
    <w:lvl w:ilvl="4">
      <w:start w:val="1"/>
      <w:numFmt w:val="bullet"/>
      <w:lvlText w:val="•"/>
      <w:lvlJc w:val="left"/>
      <w:pPr>
        <w:ind w:left="3261" w:hanging="600"/>
      </w:pPr>
      <w:rPr/>
    </w:lvl>
    <w:lvl w:ilvl="5">
      <w:start w:val="1"/>
      <w:numFmt w:val="bullet"/>
      <w:lvlText w:val="•"/>
      <w:lvlJc w:val="left"/>
      <w:pPr>
        <w:ind w:left="4532" w:hanging="600"/>
      </w:pPr>
      <w:rPr/>
    </w:lvl>
    <w:lvl w:ilvl="6">
      <w:start w:val="1"/>
      <w:numFmt w:val="bullet"/>
      <w:lvlText w:val="•"/>
      <w:lvlJc w:val="left"/>
      <w:pPr>
        <w:ind w:left="5803" w:hanging="600"/>
      </w:pPr>
      <w:rPr/>
    </w:lvl>
    <w:lvl w:ilvl="7">
      <w:start w:val="1"/>
      <w:numFmt w:val="bullet"/>
      <w:lvlText w:val="•"/>
      <w:lvlJc w:val="left"/>
      <w:pPr>
        <w:ind w:left="7074" w:hanging="600"/>
      </w:pPr>
      <w:rPr/>
    </w:lvl>
    <w:lvl w:ilvl="8">
      <w:start w:val="1"/>
      <w:numFmt w:val="bullet"/>
      <w:lvlText w:val="•"/>
      <w:lvlJc w:val="left"/>
      <w:pPr>
        <w:ind w:left="8344" w:hanging="60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ru-RU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13" w:hanging="349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230" w:lineRule="auto"/>
      <w:ind w:left="2014" w:right="1753"/>
      <w:jc w:val="center"/>
    </w:pPr>
    <w:rPr>
      <w:b w:val="1"/>
      <w:sz w:val="32"/>
      <w:szCs w:val="32"/>
    </w:rPr>
  </w:style>
  <w:style w:type="paragraph" w:styleId="a" w:default="1">
    <w:name w:val="Normal"/>
    <w:uiPriority w:val="1"/>
    <w:qFormat w:val="1"/>
    <w:rPr>
      <w:rFonts w:ascii="Times New Roman" w:cs="Times New Roman" w:eastAsia="Times New Roman" w:hAnsi="Times New Roman"/>
      <w:lang w:val="ru-RU"/>
    </w:rPr>
  </w:style>
  <w:style w:type="paragraph" w:styleId="1">
    <w:name w:val="heading 1"/>
    <w:basedOn w:val="a"/>
    <w:uiPriority w:val="1"/>
    <w:qFormat w:val="1"/>
    <w:pPr>
      <w:ind w:left="113" w:hanging="349"/>
      <w:outlineLvl w:val="0"/>
    </w:pPr>
    <w:rPr>
      <w:b w:val="1"/>
      <w:bCs w:val="1"/>
      <w:sz w:val="24"/>
      <w:szCs w:val="24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Body Text"/>
    <w:basedOn w:val="a"/>
    <w:uiPriority w:val="1"/>
    <w:qFormat w:val="1"/>
    <w:pPr>
      <w:ind w:left="113"/>
    </w:pPr>
    <w:rPr>
      <w:sz w:val="24"/>
      <w:szCs w:val="24"/>
    </w:rPr>
  </w:style>
  <w:style w:type="paragraph" w:styleId="a4">
    <w:name w:val="Title"/>
    <w:basedOn w:val="a"/>
    <w:uiPriority w:val="1"/>
    <w:qFormat w:val="1"/>
    <w:pPr>
      <w:spacing w:before="230"/>
      <w:ind w:left="2014" w:right="1753"/>
      <w:jc w:val="center"/>
    </w:pPr>
    <w:rPr>
      <w:b w:val="1"/>
      <w:bCs w:val="1"/>
      <w:sz w:val="32"/>
      <w:szCs w:val="32"/>
    </w:rPr>
  </w:style>
  <w:style w:type="paragraph" w:styleId="a5">
    <w:name w:val="List Paragraph"/>
    <w:basedOn w:val="a"/>
    <w:uiPriority w:val="1"/>
    <w:qFormat w:val="1"/>
    <w:pPr>
      <w:ind w:left="113"/>
      <w:jc w:val="both"/>
    </w:pPr>
  </w:style>
  <w:style w:type="paragraph" w:styleId="TableParagraph" w:customStyle="1">
    <w:name w:val="Table Paragraph"/>
    <w:basedOn w:val="a"/>
    <w:uiPriority w:val="1"/>
    <w:qFormat w:val="1"/>
  </w:style>
  <w:style w:type="paragraph" w:styleId="a6">
    <w:name w:val="Balloon Text"/>
    <w:basedOn w:val="a"/>
    <w:link w:val="a7"/>
    <w:uiPriority w:val="99"/>
    <w:semiHidden w:val="1"/>
    <w:unhideWhenUsed w:val="1"/>
    <w:rsid w:val="001B7F77"/>
    <w:rPr>
      <w:rFonts w:ascii="Tahoma" w:cs="Tahoma" w:hAnsi="Tahoma"/>
      <w:sz w:val="16"/>
      <w:szCs w:val="16"/>
    </w:rPr>
  </w:style>
  <w:style w:type="character" w:styleId="a7" w:customStyle="1">
    <w:name w:val="Текст выноски Знак"/>
    <w:basedOn w:val="a0"/>
    <w:link w:val="a6"/>
    <w:uiPriority w:val="99"/>
    <w:semiHidden w:val="1"/>
    <w:rsid w:val="001B7F77"/>
    <w:rPr>
      <w:rFonts w:ascii="Tahoma" w:cs="Tahoma" w:eastAsia="Times New Roman" w:hAnsi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unhideWhenUsed w:val="1"/>
    <w:rsid w:val="00B235C5"/>
    <w:pPr>
      <w:tabs>
        <w:tab w:val="center" w:pos="4677"/>
        <w:tab w:val="right" w:pos="9355"/>
      </w:tabs>
    </w:pPr>
  </w:style>
  <w:style w:type="character" w:styleId="a9" w:customStyle="1">
    <w:name w:val="Верхний колонтитул Знак"/>
    <w:basedOn w:val="a0"/>
    <w:link w:val="a8"/>
    <w:uiPriority w:val="99"/>
    <w:rsid w:val="00B235C5"/>
    <w:rPr>
      <w:rFonts w:ascii="Times New Roman" w:cs="Times New Roman" w:eastAsia="Times New Roman" w:hAnsi="Times New Roman"/>
      <w:lang w:val="ru-RU"/>
    </w:rPr>
  </w:style>
  <w:style w:type="paragraph" w:styleId="aa">
    <w:name w:val="footer"/>
    <w:basedOn w:val="a"/>
    <w:link w:val="ab"/>
    <w:uiPriority w:val="99"/>
    <w:unhideWhenUsed w:val="1"/>
    <w:rsid w:val="00B235C5"/>
    <w:pPr>
      <w:tabs>
        <w:tab w:val="center" w:pos="4677"/>
        <w:tab w:val="right" w:pos="9355"/>
      </w:tabs>
    </w:pPr>
  </w:style>
  <w:style w:type="character" w:styleId="ab" w:customStyle="1">
    <w:name w:val="Нижний колонтитул Знак"/>
    <w:basedOn w:val="a0"/>
    <w:link w:val="aa"/>
    <w:uiPriority w:val="99"/>
    <w:rsid w:val="00B235C5"/>
    <w:rPr>
      <w:rFonts w:ascii="Times New Roman" w:cs="Times New Roman" w:eastAsia="Times New Roman" w:hAnsi="Times New Roman"/>
      <w:lang w:val="ru-RU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3" Type="http://schemas.openxmlformats.org/officeDocument/2006/relationships/image" Target="media/image2.png"/><Relationship Id="rId12" Type="http://schemas.openxmlformats.org/officeDocument/2006/relationships/footer" Target="foot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14" Type="http://schemas.openxmlformats.org/officeDocument/2006/relationships/footer" Target="footer4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niHgXtGnpHQeBhsJpx0xxaCyEmw==">AMUW2mXbyBDyo1yhwtW/xgErUjAc4QFP04uFVfhYSJAMmsu3F3iYI/LZqNMfJmNuLIHZwy28my8Z6AdkvlgNMvF6CYp09cV0sH7eSBjJs7Q6obSEDqqNcRVsB+M6Ixf6fVsDyHSMbseO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2021-11-04T04:48:00Z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2021-03-09T00:00:00Z</vt:filetime>
  </property>
</Properties>
</file>